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4913" w:rsidRDefault="00FD4913">
      <w:pPr>
        <w:pStyle w:val="ConsPlusTitlePage"/>
      </w:pPr>
      <w:r>
        <w:t xml:space="preserve">Документ предоставлен </w:t>
      </w:r>
      <w:hyperlink r:id="rId4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FD4913" w:rsidRDefault="00FD4913">
      <w:pPr>
        <w:pStyle w:val="ConsPlusNormal"/>
        <w:jc w:val="both"/>
        <w:outlineLvl w:val="0"/>
      </w:pPr>
    </w:p>
    <w:p w:rsidR="00FD4913" w:rsidRDefault="00FD4913">
      <w:pPr>
        <w:pStyle w:val="ConsPlusTitle"/>
        <w:jc w:val="center"/>
        <w:outlineLvl w:val="0"/>
      </w:pPr>
      <w:r>
        <w:t>ГОСУДАРСТВЕННОЕ САНИТАРНО-ЭПИДЕМИОЛОГИЧЕСКОЕ НОРМИРОВАНИЕ</w:t>
      </w:r>
    </w:p>
    <w:p w:rsidR="00FD4913" w:rsidRDefault="00FD4913">
      <w:pPr>
        <w:pStyle w:val="ConsPlusTitle"/>
        <w:jc w:val="center"/>
      </w:pPr>
      <w:r>
        <w:t>РОССИЙСКОЙ ФЕДЕРАЦИИ</w:t>
      </w: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jc w:val="right"/>
      </w:pPr>
      <w:r>
        <w:t>Утверждаю</w:t>
      </w:r>
    </w:p>
    <w:p w:rsidR="00FD4913" w:rsidRDefault="00FD4913">
      <w:pPr>
        <w:pStyle w:val="ConsPlusNormal"/>
        <w:jc w:val="right"/>
      </w:pPr>
      <w:r>
        <w:t>Руководитель Федеральной службы</w:t>
      </w:r>
    </w:p>
    <w:p w:rsidR="00FD4913" w:rsidRDefault="00FD4913">
      <w:pPr>
        <w:pStyle w:val="ConsPlusNormal"/>
        <w:jc w:val="right"/>
      </w:pPr>
      <w:r>
        <w:t>по надзору в сфере защиты прав</w:t>
      </w:r>
    </w:p>
    <w:p w:rsidR="00FD4913" w:rsidRDefault="00FD4913">
      <w:pPr>
        <w:pStyle w:val="ConsPlusNormal"/>
        <w:jc w:val="right"/>
      </w:pPr>
      <w:r>
        <w:t>потребителей и благополучия человека,</w:t>
      </w:r>
    </w:p>
    <w:p w:rsidR="00FD4913" w:rsidRDefault="00FD4913">
      <w:pPr>
        <w:pStyle w:val="ConsPlusNormal"/>
        <w:jc w:val="right"/>
      </w:pPr>
      <w:r>
        <w:t>Главный государственный санитарный</w:t>
      </w:r>
    </w:p>
    <w:p w:rsidR="00FD4913" w:rsidRDefault="00FD4913">
      <w:pPr>
        <w:pStyle w:val="ConsPlusNormal"/>
        <w:jc w:val="right"/>
      </w:pPr>
      <w:r>
        <w:t>врач Российской Федерации</w:t>
      </w:r>
    </w:p>
    <w:p w:rsidR="00FD4913" w:rsidRDefault="00FD4913">
      <w:pPr>
        <w:pStyle w:val="ConsPlusNormal"/>
        <w:jc w:val="right"/>
      </w:pPr>
      <w:r>
        <w:t>А.Ю.ПОПОВА</w:t>
      </w:r>
    </w:p>
    <w:p w:rsidR="00FD4913" w:rsidRDefault="00FD4913">
      <w:pPr>
        <w:pStyle w:val="ConsPlusNormal"/>
        <w:jc w:val="right"/>
      </w:pPr>
      <w:r>
        <w:t>18 мая 2020 г.</w:t>
      </w: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Title"/>
        <w:jc w:val="center"/>
      </w:pPr>
      <w:r>
        <w:t>2.4. ГИГИЕНА ДЕТЕЙ И ПОДРОСТКОВ</w:t>
      </w:r>
    </w:p>
    <w:p w:rsidR="00FD4913" w:rsidRDefault="00FD4913">
      <w:pPr>
        <w:pStyle w:val="ConsPlusTitle"/>
        <w:jc w:val="center"/>
      </w:pPr>
    </w:p>
    <w:p w:rsidR="00FD4913" w:rsidRDefault="00FD4913">
      <w:pPr>
        <w:pStyle w:val="ConsPlusTitle"/>
        <w:jc w:val="center"/>
      </w:pPr>
      <w:r>
        <w:t>РОДИТЕЛЬСКИЙ КОНТРОЛЬ</w:t>
      </w:r>
    </w:p>
    <w:p w:rsidR="00FD4913" w:rsidRDefault="00FD4913">
      <w:pPr>
        <w:pStyle w:val="ConsPlusTitle"/>
        <w:jc w:val="center"/>
      </w:pPr>
      <w:r>
        <w:t>ЗА ОРГАНИЗАЦИЕЙ ГОРЯЧЕГО ПИТАНИЯ ДЕТЕЙ</w:t>
      </w:r>
    </w:p>
    <w:p w:rsidR="00FD4913" w:rsidRDefault="00FD4913">
      <w:pPr>
        <w:pStyle w:val="ConsPlusTitle"/>
        <w:jc w:val="center"/>
      </w:pPr>
      <w:r>
        <w:t>В ОБЩЕОБРАЗОВАТЕЛЬНЫХ ОРГАНИЗАЦИЯХ</w:t>
      </w:r>
    </w:p>
    <w:p w:rsidR="00FD4913" w:rsidRDefault="00FD4913">
      <w:pPr>
        <w:pStyle w:val="ConsPlusTitle"/>
        <w:jc w:val="center"/>
      </w:pPr>
    </w:p>
    <w:p w:rsidR="00FD4913" w:rsidRDefault="00FD4913">
      <w:pPr>
        <w:pStyle w:val="ConsPlusTitle"/>
        <w:jc w:val="center"/>
      </w:pPr>
      <w:r>
        <w:t>МЕТОДИЧЕСКИЕ РЕКОМЕНДАЦИИ</w:t>
      </w:r>
    </w:p>
    <w:p w:rsidR="00FD4913" w:rsidRDefault="00FD4913">
      <w:pPr>
        <w:pStyle w:val="ConsPlusTitle"/>
        <w:jc w:val="center"/>
      </w:pPr>
      <w:r>
        <w:t>МР 2.4.0180-20</w:t>
      </w: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ind w:firstLine="540"/>
        <w:jc w:val="both"/>
      </w:pPr>
      <w:bookmarkStart w:id="0" w:name="_GoBack"/>
      <w:r>
        <w:t>Родительский контроль за организацией горячего питания детей в общеобразовательных организациях</w:t>
      </w:r>
      <w:bookmarkEnd w:id="0"/>
      <w:r>
        <w:t>. МР 2.4.0180-20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 xml:space="preserve">1. Разработаны: Федеральной службы по надзору в сфере защиты прав потребителей и благополучия человека (И.Г. </w:t>
      </w:r>
      <w:proofErr w:type="spellStart"/>
      <w:r>
        <w:t>Шевкун</w:t>
      </w:r>
      <w:proofErr w:type="spellEnd"/>
      <w:r>
        <w:t xml:space="preserve">, Г.В. Яновская); ФГБУН "ФИЦ питания и биотехнологии" (Д.Б. Никитюк, А.К. Батурин, Е.А. </w:t>
      </w:r>
      <w:proofErr w:type="spellStart"/>
      <w:r>
        <w:t>Пырьева</w:t>
      </w:r>
      <w:proofErr w:type="spellEnd"/>
      <w:r>
        <w:t xml:space="preserve">, М.В. </w:t>
      </w:r>
      <w:proofErr w:type="spellStart"/>
      <w:r>
        <w:t>Гмошинская</w:t>
      </w:r>
      <w:proofErr w:type="spellEnd"/>
      <w:r>
        <w:t xml:space="preserve">, С.А. </w:t>
      </w:r>
      <w:proofErr w:type="spellStart"/>
      <w:r>
        <w:t>Димитриева</w:t>
      </w:r>
      <w:proofErr w:type="spellEnd"/>
      <w:r>
        <w:t xml:space="preserve">, М.А. </w:t>
      </w:r>
      <w:proofErr w:type="spellStart"/>
      <w:r>
        <w:t>Тоболева</w:t>
      </w:r>
      <w:proofErr w:type="spellEnd"/>
      <w:r>
        <w:t xml:space="preserve">); ФБУН "Новосибирский научно-исследовательский институт гигиены" </w:t>
      </w:r>
      <w:proofErr w:type="spellStart"/>
      <w:r>
        <w:t>Роспотребнадзора</w:t>
      </w:r>
      <w:proofErr w:type="spellEnd"/>
      <w:r>
        <w:t xml:space="preserve"> (И.И. Новикова, Ю.В. Ерофеев, С.П. Романенко); ФГБОУ ВО "Новосибирский государственный медицинский университет" Минздрава России (Л.А. Шпагина, О.Н. Герасименко).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2. Утверждены Руководителем Федеральной службы по надзору в сфере защиты прав потребителей и благополучия человека, Главным государственным санитарным врачом Российской Федерации А.Ю. Поповой "18" мая 2020 г.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3. Введены впервые.</w:t>
      </w: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Title"/>
        <w:jc w:val="center"/>
        <w:outlineLvl w:val="1"/>
      </w:pPr>
      <w:r>
        <w:t>I. Общие положения и область применения</w:t>
      </w: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ind w:firstLine="540"/>
        <w:jc w:val="both"/>
      </w:pPr>
      <w:r>
        <w:t>1.1. Настоящие методические рекомендации направлены на: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улучшение организации питания детей в общеобразовательной организации и в домашних условиях;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проведение мониторинга результатов родительского контроля, формирование предложений для принятия решений по улучшению питания в образовательных организациях.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1.2. МР предназначены для учредителей общеобразовательных организаций, государственных и муниципальных органов управления образованием и органов управления общеобразовательной организацией, родительских комитетов, общественных организаций, родителей (других законных представителей детей).</w:t>
      </w: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Title"/>
        <w:jc w:val="center"/>
        <w:outlineLvl w:val="1"/>
      </w:pPr>
      <w:r>
        <w:t>II. Принципы организации здорового питания</w:t>
      </w: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ind w:firstLine="540"/>
        <w:jc w:val="both"/>
      </w:pPr>
      <w:r>
        <w:t xml:space="preserve">2.1. Федеральным </w:t>
      </w:r>
      <w:hyperlink r:id="rId5">
        <w:r>
          <w:rPr>
            <w:color w:val="0000FF"/>
          </w:rPr>
          <w:t>законом</w:t>
        </w:r>
      </w:hyperlink>
      <w:r>
        <w:t xml:space="preserve"> от 01.03.2020 N 47-ФЗ "О внесении изменений в Федеральный </w:t>
      </w:r>
      <w:hyperlink r:id="rId6">
        <w:r>
          <w:rPr>
            <w:color w:val="0000FF"/>
          </w:rPr>
          <w:t>закон</w:t>
        </w:r>
      </w:hyperlink>
      <w:r>
        <w:t xml:space="preserve"> "О качестве и безопасности пищевых продуктов" и </w:t>
      </w:r>
      <w:hyperlink r:id="rId7">
        <w:r>
          <w:rPr>
            <w:color w:val="0000FF"/>
          </w:rPr>
          <w:t>статьей 37</w:t>
        </w:r>
      </w:hyperlink>
      <w:r>
        <w:t xml:space="preserve"> Федерального закона от 29.12.2012 N 273-ФЗ "Об образовании в Российской Федерации" в части совершенствования правового регулирования вопросов обеспечения качества пищевых продуктов" установлено определение "здорового питания", что крайне важно для формирования здоровой нации и увеличения продолжительности активного долголетия.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lastRenderedPageBreak/>
        <w:t>Здоровое питание - питание, ежедневный рацион которого основывается на принципах здорового питания, отвечает требованиям безопасности и создает условия для физического и интеллектуального развития, жизнедеятельности человека и будущих поколений.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Принципами здорового питания являются основные правила и положения, способствующие укреплению здоровья человека и будущих поколений, снижению риска развития заболеваний и включают в себя: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обеспечение приоритетности защиты жизни и здоровья потребителей пищевых продуктов по отношению к экономическим интересам индивидуальных предпринимателей и юридических лиц, осуществляющих деятельность, связанную с обращением пищевых продуктов;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 xml:space="preserve">- соответствие энергетической ценности ежедневного рациона </w:t>
      </w:r>
      <w:proofErr w:type="spellStart"/>
      <w:r>
        <w:t>энергозатратам</w:t>
      </w:r>
      <w:proofErr w:type="spellEnd"/>
      <w:r>
        <w:t>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 xml:space="preserve">- соответствие химического состава ежедневного рациона физиологическим потребностям человека в </w:t>
      </w:r>
      <w:proofErr w:type="spellStart"/>
      <w:r>
        <w:t>макронутриентах</w:t>
      </w:r>
      <w:proofErr w:type="spellEnd"/>
      <w:r>
        <w:t xml:space="preserve"> (белки и аминокислоты, жиры и жирные кислоты, углеводы) и микронутриентах (витамины, минеральные вещества и микроэлементы, биологически активные вещества);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наличие в составе ежедневного рациона пищевых продуктов со сниженным содержанием насыщенных жиров (включая трансизомеры жирных кислот), простых сахаров и поваренной соли, а также пищевых продуктов, обогащенных витаминами, пищевыми волокнами и биологически активными веществами;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обеспечение максимально разнообразного здорового питания и оптимального его режима;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применение технологической и кулинарной обработки пищевых продуктов, обеспечивающих сохранность их исходной пищевой ценности;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обеспечение соблюдения санитарно-эпидемиологических требований на всех этапах обращения пищевых продуктов (готовых блюд);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исключение использования фальсифицированных пищевых продуктов.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Здоровое питание предусматривает профилактику патологических пищевых привычек (избыточный по калорийности ужин, чрезмерное потребление соли и сахара, легких углеводов, предпочтение продукции с высоким содержанием сахара (кондитерские изделия, сладкие выпечка и напитки), жира (колбасные изделия и сосиски, бутерброды), продолжительные перерывы между основными приемами пищи.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Здоровое питание направлено на снижение рисков формирования патологии желудочно-кишечного тракта, эндокринной системы, снижение риска развития сердечно-сосудистых заболеваний и избыточной массы тела.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2.2. Режим питания.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Интервалы между основными приемами пищи (завтрак, обед и ужин) должны составлять не менее 3,5 - 4 часов; между основными и промежуточными приемами пищи (второй завтрак, полдник, второй ужин) - не менее 1,5 часов.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Рекомендуемое количество приемов пищи в образовательной организации определяется режимом функционирования образовательной организации (таблица).</w:t>
      </w: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jc w:val="right"/>
        <w:outlineLvl w:val="2"/>
      </w:pPr>
      <w:r>
        <w:t>Таблица</w:t>
      </w: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Title"/>
        <w:jc w:val="center"/>
      </w:pPr>
      <w:r>
        <w:t>Рекомендуемое количество приемов пищи в образовательной</w:t>
      </w:r>
    </w:p>
    <w:p w:rsidR="00FD4913" w:rsidRDefault="00FD4913">
      <w:pPr>
        <w:pStyle w:val="ConsPlusTitle"/>
        <w:jc w:val="center"/>
      </w:pPr>
      <w:r>
        <w:t>организации в зависимости от режима функционирования</w:t>
      </w:r>
    </w:p>
    <w:p w:rsidR="00FD4913" w:rsidRDefault="00FD4913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154"/>
        <w:gridCol w:w="2154"/>
        <w:gridCol w:w="4715"/>
      </w:tblGrid>
      <w:tr w:rsidR="00FD4913">
        <w:tc>
          <w:tcPr>
            <w:tcW w:w="2154" w:type="dxa"/>
          </w:tcPr>
          <w:p w:rsidR="00FD4913" w:rsidRDefault="00FD4913">
            <w:pPr>
              <w:pStyle w:val="ConsPlusNormal"/>
              <w:jc w:val="center"/>
            </w:pPr>
            <w:r>
              <w:t>Вид организации</w:t>
            </w:r>
          </w:p>
        </w:tc>
        <w:tc>
          <w:tcPr>
            <w:tcW w:w="2154" w:type="dxa"/>
          </w:tcPr>
          <w:p w:rsidR="00FD4913" w:rsidRDefault="00FD4913">
            <w:pPr>
              <w:pStyle w:val="ConsPlusNormal"/>
              <w:jc w:val="center"/>
            </w:pPr>
            <w:r>
              <w:t>Продолжительность, либо время нахождения ребенка в организации</w:t>
            </w:r>
          </w:p>
        </w:tc>
        <w:tc>
          <w:tcPr>
            <w:tcW w:w="4715" w:type="dxa"/>
          </w:tcPr>
          <w:p w:rsidR="00FD4913" w:rsidRDefault="00FD4913">
            <w:pPr>
              <w:pStyle w:val="ConsPlusNormal"/>
              <w:jc w:val="center"/>
            </w:pPr>
            <w:r>
              <w:t>Количество приемов пищи</w:t>
            </w:r>
          </w:p>
        </w:tc>
      </w:tr>
      <w:tr w:rsidR="00FD4913">
        <w:tc>
          <w:tcPr>
            <w:tcW w:w="2154" w:type="dxa"/>
            <w:vMerge w:val="restart"/>
          </w:tcPr>
          <w:p w:rsidR="00FD4913" w:rsidRDefault="00FD4913">
            <w:pPr>
              <w:pStyle w:val="ConsPlusNormal"/>
            </w:pPr>
            <w:r>
              <w:t>Общеобразовательн</w:t>
            </w:r>
            <w:r>
              <w:lastRenderedPageBreak/>
              <w:t>ые организации</w:t>
            </w:r>
          </w:p>
        </w:tc>
        <w:tc>
          <w:tcPr>
            <w:tcW w:w="2154" w:type="dxa"/>
          </w:tcPr>
          <w:p w:rsidR="00FD4913" w:rsidRDefault="00FD4913">
            <w:pPr>
              <w:pStyle w:val="ConsPlusNormal"/>
              <w:jc w:val="center"/>
            </w:pPr>
            <w:r>
              <w:lastRenderedPageBreak/>
              <w:t>до 6 часов</w:t>
            </w:r>
          </w:p>
        </w:tc>
        <w:tc>
          <w:tcPr>
            <w:tcW w:w="4715" w:type="dxa"/>
          </w:tcPr>
          <w:p w:rsidR="00FD4913" w:rsidRDefault="00FD4913">
            <w:pPr>
              <w:pStyle w:val="ConsPlusNormal"/>
            </w:pPr>
            <w:r>
              <w:t xml:space="preserve">один прием пищи - завтрак или обед в </w:t>
            </w:r>
            <w:r>
              <w:lastRenderedPageBreak/>
              <w:t>зависимости от режима обучения (смены), либо завтрак для детей, обучающихся в первую смену, либо обед для детей, обучающихся во вторую смену</w:t>
            </w:r>
          </w:p>
        </w:tc>
      </w:tr>
      <w:tr w:rsidR="00FD4913">
        <w:tc>
          <w:tcPr>
            <w:tcW w:w="2154" w:type="dxa"/>
            <w:vMerge/>
          </w:tcPr>
          <w:p w:rsidR="00FD4913" w:rsidRDefault="00FD4913">
            <w:pPr>
              <w:pStyle w:val="ConsPlusNormal"/>
            </w:pPr>
          </w:p>
        </w:tc>
        <w:tc>
          <w:tcPr>
            <w:tcW w:w="2154" w:type="dxa"/>
          </w:tcPr>
          <w:p w:rsidR="00FD4913" w:rsidRDefault="00FD4913">
            <w:pPr>
              <w:pStyle w:val="ConsPlusNormal"/>
              <w:jc w:val="center"/>
            </w:pPr>
            <w:r>
              <w:t>более 6 часов</w:t>
            </w:r>
          </w:p>
        </w:tc>
        <w:tc>
          <w:tcPr>
            <w:tcW w:w="4715" w:type="dxa"/>
          </w:tcPr>
          <w:p w:rsidR="00FD4913" w:rsidRDefault="00FD4913">
            <w:pPr>
              <w:pStyle w:val="ConsPlusNormal"/>
            </w:pPr>
            <w:r>
              <w:t>не менее двух приемов пищи (приемы пищи определяются временем нахождения в организации) либо завтрак и обед для детей, обучающихся в первую смену, либо обед и полдник (для детей, обучающихся во вторую смену)</w:t>
            </w:r>
          </w:p>
        </w:tc>
      </w:tr>
      <w:tr w:rsidR="00FD4913">
        <w:tc>
          <w:tcPr>
            <w:tcW w:w="2154" w:type="dxa"/>
            <w:vMerge/>
          </w:tcPr>
          <w:p w:rsidR="00FD4913" w:rsidRDefault="00FD4913">
            <w:pPr>
              <w:pStyle w:val="ConsPlusNormal"/>
            </w:pPr>
          </w:p>
        </w:tc>
        <w:tc>
          <w:tcPr>
            <w:tcW w:w="2154" w:type="dxa"/>
          </w:tcPr>
          <w:p w:rsidR="00FD4913" w:rsidRDefault="00FD4913">
            <w:pPr>
              <w:pStyle w:val="ConsPlusNormal"/>
              <w:jc w:val="center"/>
            </w:pPr>
            <w:r>
              <w:t>круглосуточно</w:t>
            </w:r>
          </w:p>
        </w:tc>
        <w:tc>
          <w:tcPr>
            <w:tcW w:w="4715" w:type="dxa"/>
          </w:tcPr>
          <w:p w:rsidR="00FD4913" w:rsidRDefault="00FD4913">
            <w:pPr>
              <w:pStyle w:val="ConsPlusNormal"/>
            </w:pPr>
            <w:r>
              <w:t>завтрак, обед, полдник, ужин, второй ужин</w:t>
            </w:r>
          </w:p>
        </w:tc>
      </w:tr>
      <w:tr w:rsidR="00FD4913">
        <w:tc>
          <w:tcPr>
            <w:tcW w:w="2154" w:type="dxa"/>
            <w:vMerge w:val="restart"/>
          </w:tcPr>
          <w:p w:rsidR="00FD4913" w:rsidRDefault="00FD4913">
            <w:pPr>
              <w:pStyle w:val="ConsPlusNormal"/>
            </w:pPr>
            <w:r>
              <w:t>Группы продленного дня в общеобразовательной организации</w:t>
            </w:r>
          </w:p>
        </w:tc>
        <w:tc>
          <w:tcPr>
            <w:tcW w:w="2154" w:type="dxa"/>
          </w:tcPr>
          <w:p w:rsidR="00FD4913" w:rsidRDefault="00FD4913">
            <w:pPr>
              <w:pStyle w:val="ConsPlusNormal"/>
              <w:jc w:val="center"/>
            </w:pPr>
            <w:r>
              <w:t>до 15.00</w:t>
            </w:r>
          </w:p>
        </w:tc>
        <w:tc>
          <w:tcPr>
            <w:tcW w:w="4715" w:type="dxa"/>
          </w:tcPr>
          <w:p w:rsidR="00FD4913" w:rsidRDefault="00FD4913">
            <w:pPr>
              <w:pStyle w:val="ConsPlusNormal"/>
            </w:pPr>
            <w:r>
              <w:t>завтрак, обед</w:t>
            </w:r>
          </w:p>
        </w:tc>
      </w:tr>
      <w:tr w:rsidR="00FD4913">
        <w:tc>
          <w:tcPr>
            <w:tcW w:w="2154" w:type="dxa"/>
            <w:vMerge/>
          </w:tcPr>
          <w:p w:rsidR="00FD4913" w:rsidRDefault="00FD4913">
            <w:pPr>
              <w:pStyle w:val="ConsPlusNormal"/>
            </w:pPr>
          </w:p>
        </w:tc>
        <w:tc>
          <w:tcPr>
            <w:tcW w:w="2154" w:type="dxa"/>
          </w:tcPr>
          <w:p w:rsidR="00FD4913" w:rsidRDefault="00FD4913">
            <w:pPr>
              <w:pStyle w:val="ConsPlusNormal"/>
              <w:jc w:val="center"/>
            </w:pPr>
            <w:r>
              <w:t>до 18.00</w:t>
            </w:r>
          </w:p>
        </w:tc>
        <w:tc>
          <w:tcPr>
            <w:tcW w:w="4715" w:type="dxa"/>
          </w:tcPr>
          <w:p w:rsidR="00FD4913" w:rsidRDefault="00FD4913">
            <w:pPr>
              <w:pStyle w:val="ConsPlusNormal"/>
            </w:pPr>
            <w:r>
              <w:t>завтрак, обед, полдник</w:t>
            </w:r>
          </w:p>
        </w:tc>
      </w:tr>
    </w:tbl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ind w:firstLine="540"/>
        <w:jc w:val="both"/>
      </w:pPr>
      <w:r>
        <w:t>Для приема пищи в расписании занятий предусматривается достаточное время - не менее 20 минут.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В случае, если для организации питания предусматривается использование столовой, находящейся за пределами общеобразовательной организации, продолжительность перемен рекомендуется увеличивать на период времени нахождения ребенка в пути.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2.3. Формирование у детей культуры правильного питания.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В образовательной организации создаются благоприятные условия для приема пищи, включая интерьер обеденного зала, сервировку столов, микроклимат, освещенность.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При приеме пищи дети не должны спешить. При быстрой еде пища плохо измельчается, недостаточно обрабатывается слюной, что ведет к повышенной нагрузке на слизистую желудка. В результате ухудшается перевариваемость и усвояемость пищи. Торопливая еда формирует у детей патологический стереотип поведения.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 xml:space="preserve">2.4. Энергетическая ценность рациона питания должна удовлетворять </w:t>
      </w:r>
      <w:proofErr w:type="spellStart"/>
      <w:r>
        <w:t>энергозатраты</w:t>
      </w:r>
      <w:proofErr w:type="spellEnd"/>
      <w:r>
        <w:t xml:space="preserve"> ребенка, биологическая ценность - физиологической потребности.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2.5. В меню предусматривается рациональное распределение суточной калорийности по приемам пищи: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на завтрак приходится 20 - 25% калорийности суточного рациона;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на второй завтрак (если он есть) - 5 - 10%;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на обед - 30 - 35%;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на полдник - 10 - 15%;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на ужин - 25 - 30%;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на второй ужин - 5%.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2.6. Питание должно быть сбалансированным и разнообразным. Одни и те же блюда не должны повторяться в течение дня и двух смежных дней.</w:t>
      </w: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Title"/>
        <w:jc w:val="center"/>
        <w:outlineLvl w:val="1"/>
      </w:pPr>
      <w:r>
        <w:t>III. Родительский контроль за организацией питания</w:t>
      </w:r>
    </w:p>
    <w:p w:rsidR="00FD4913" w:rsidRDefault="00FD4913">
      <w:pPr>
        <w:pStyle w:val="ConsPlusTitle"/>
        <w:jc w:val="center"/>
      </w:pPr>
      <w:r>
        <w:t>детей в общеобразовательных организациях</w:t>
      </w: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ind w:firstLine="540"/>
        <w:jc w:val="both"/>
      </w:pPr>
      <w:r>
        <w:t>3.1. Решение вопросов качественного и здорового питания обучающихся, пропаганды основ здорового питания общеобразовательной организацией должно осуществляться при взаимодействии с общешкольным родительским комитетом, общественными организациями.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lastRenderedPageBreak/>
        <w:t xml:space="preserve">3.2. Порядок проведения мероприятий по родительскому контролю за организацией питания обучающихся, в том числе регламентирующего порядок доступа </w:t>
      </w:r>
      <w:proofErr w:type="gramStart"/>
      <w:r>
        <w:t>законных представителей</w:t>
      </w:r>
      <w:proofErr w:type="gramEnd"/>
      <w:r>
        <w:t xml:space="preserve"> обучающихся в помещения для приема пищи, рекомендуется регламентировать локальным нормативным актом общеобразовательной организации.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3.3. При проведении мероприятий родительского контроля за организацией питания детей в организованных детских коллективах могут быть оценены: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соответствие реализуемых блюд утвержденному меню;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санитарно-техническое содержание обеденного зала (помещения для приема пищи), состояние обеденной мебели, столовой посуды, наличие салфеток и т.п.;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условия соблюдения правил личной гигиены обучающимися;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наличие и состояние санитарной одежды у сотрудников, осуществляющих раздачу готовых блюд;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объем и вид пищевых отходов после приема пищи;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наличие лабораторно-инструментальных исследований качества и безопасности поступающей пищевой продукции и готовых блюд;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вкусовые предпочтения детей, удовлетворенность ассортиментом и качеством потребляемых блюд по результатам выборочного опроса детей с согласия их родителей или иных законных представителей;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информирование родителей и детей о здоровом питании.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3.4. Организация родительского контроля может осуществляться в форме анкетирования родителей и детей (</w:t>
      </w:r>
      <w:hyperlink w:anchor="P159">
        <w:r>
          <w:rPr>
            <w:color w:val="0000FF"/>
          </w:rPr>
          <w:t>приложение 1</w:t>
        </w:r>
      </w:hyperlink>
      <w:r>
        <w:t xml:space="preserve"> к настоящим МР) и участии в работе общешкольной комиссии (</w:t>
      </w:r>
      <w:hyperlink w:anchor="P225">
        <w:r>
          <w:rPr>
            <w:color w:val="0000FF"/>
          </w:rPr>
          <w:t>приложение 2</w:t>
        </w:r>
      </w:hyperlink>
      <w:r>
        <w:t xml:space="preserve"> к настоящим МР).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 xml:space="preserve">Итоги проверок обсуждаются на </w:t>
      </w:r>
      <w:proofErr w:type="spellStart"/>
      <w:r>
        <w:t>общеродительских</w:t>
      </w:r>
      <w:proofErr w:type="spellEnd"/>
      <w:r>
        <w:t xml:space="preserve"> собраниях и могут явиться основанием для обращений в адрес администрации образовательной организации, ее учредителя и (или) оператора питания, органов контроля (надзора).</w:t>
      </w: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Title"/>
        <w:jc w:val="center"/>
        <w:outlineLvl w:val="1"/>
      </w:pPr>
      <w:r>
        <w:t>IV. Рекомендации родителям</w:t>
      </w:r>
    </w:p>
    <w:p w:rsidR="00FD4913" w:rsidRDefault="00FD4913">
      <w:pPr>
        <w:pStyle w:val="ConsPlusTitle"/>
        <w:jc w:val="center"/>
      </w:pPr>
      <w:r>
        <w:t>по организации питания детей в семье</w:t>
      </w: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ind w:firstLine="540"/>
        <w:jc w:val="both"/>
      </w:pPr>
      <w:r>
        <w:t>4.1. Роль и значение питания.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Рациональное питание обеспечивает хорошее физическое и нервно-психическое развитие детей, повышает сопротивляемость по отношению к инфекционным заболеваниям, улучшает работоспособность и выносливость.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Питание должно покрывать не только затраты, происходящие в процессе жизни, но и обеспечить правильный рост и развитие ребенка.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Всякие нарушения в питании как количественные, так и, особенно, качественные отрицательно влияют на здоровье детей. Особенно вредны для детского организма нарушения в питании в период наиболее интенсивного роста ребенка.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Питание ребенка необходимо построить с учетом того, чтобы он получал с пищей все вещества, которые входят в состав его тканей и органов (белки, жиры, углеводы, минеральные соли, витамины и воду). Особенно большое значение имеет белок.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Белок является пластическим материалом, входит в состав всех органов и тканей, поддерживает нормальное состояние иммунитета, играет исключительно важную роль в функциональных процессах организма.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 xml:space="preserve">Белки содержатся как в животных, так и растительных продуктах (крупе, муке, хлебе, картофеле). Наиболее полноценны белки животного происхождения, содержащиеся в мясе, рыбе, яйце, твороге, молоке, сыре, так как они содержат жизненно необходимые аминокислоты. Недостаток белка в питании ведет к задержке роста и развития ребенка, снижается </w:t>
      </w:r>
      <w:r>
        <w:lastRenderedPageBreak/>
        <w:t>сопротивляемость к различным внешним воздействиям.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 xml:space="preserve">Жиры также входят в состав органов и тканей человека, они необходимы для покрытия </w:t>
      </w:r>
      <w:proofErr w:type="spellStart"/>
      <w:r>
        <w:t>энерготрат</w:t>
      </w:r>
      <w:proofErr w:type="spellEnd"/>
      <w:r>
        <w:t>, участвуют в теплорегуляции, обеспечивают нормальное состояние иммунитета. Наличие жира в рационе делает пищу вкуснее и дает более длительное чувство насыщения.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Наиболее ценны молочные жиры (масло сливочное, жир молока), которые содержат витамины А и Д. В питании детей должно также содержаться и растительное масло - источник биологически важных ненасыщенных жирных кислот. Жир говяжий, особенно бараний, имеют высокую точку плавления, поэтому трудно перевариваются.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Углеводы - главный источник энергии в организме. Они участвуют в обмене веществ, способствуют правильному использованию белка и жира. Углеводы содержатся в хлебе, крупах, картофеле, овощах, ягодах, фруктах, сахаре, сладостях. Избыток в питании хлеба, мучных и крупяных изделий, сладостей приводит к повышенному содержанию в рационе углеводов, что нарушает правильное соотношение между белками, жирами и углеводами.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Минеральные вещества принимают участие во всех обменных процессах организма (</w:t>
      </w:r>
      <w:proofErr w:type="spellStart"/>
      <w:r>
        <w:t>кровотворении</w:t>
      </w:r>
      <w:proofErr w:type="spellEnd"/>
      <w:r>
        <w:t>, пищеварении и т.д.). Минеральные соли содержатся во всех продуктах (мясе, рыбе, молоке, яйце, картофеле, овощах и др.). Особенно важно обеспечить растущий организм солями кальция и фосфора, которые входят в состав костной ткани. Соли кальция необходимы для работы сердца и мускулатуры. Некоторые фосфорные соединения входят в состав нервной ткани. Основным полноценным источником кальция является молоко. Много кальция в овощах и корнеплодах, но кальций, содержащийся в растительных продуктах, хуже усваивается. Фосфор широко распространен в природе, содержится в муке, крупах, картофеле, яйце, мясе.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Железо входит в состав гемоглобина, способствует переносу кислорода в ткани, оно содержится в говядине, печени, желтке яйца, зелени (шпинат, салат, петрушка и др.), помидорах, ягодах, яблоках.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Соли натрия и калия служат регуляторами воды в тканях. Калий регулирует выделение ее через почки. Калий содержится в картофеле, капусте, моркови, черносливе и др. продуктах.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 xml:space="preserve">Некоторые минеральные вещества необходимы организму в очень малых количествах (кобальт, медь, йод, марганец, фтор), их называют микроэлементами. Они также необходимы для правильной жизнедеятельности организма. Медь, кобальт стимулируют </w:t>
      </w:r>
      <w:proofErr w:type="spellStart"/>
      <w:r>
        <w:t>кровотворение</w:t>
      </w:r>
      <w:proofErr w:type="spellEnd"/>
      <w:r>
        <w:t>. Фтор, марганец входят в состав костной ткани, в частности, зубов. Магний имеет большое значение для мышечной системы, особенно мышцы сердца. Йод регулирует функцию щитовидной железы.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Очень большое значение имеет содержание в питании ребенка необходимого количества витаминов. Витамины способствуют правильному росту и развитию ребенка, участвуют во всех обменных процессах и должны входить в рацион в определенных количествах.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Витамин A имеет большое значение для растущего организма. Данный витамин повышает сопротивляемость организма к инфекционным заболеваниям, необходим для нормальной функции органов зрения, для роста и размножения клеток организма. При его отсутствии замедляется рост, нарушается острота зрения, повышается заболеваемость особенно верхних дыхательных путей, кожа лица и рук теряет эластичность, становится шершавой, легко подвергается воспалительным процессам. Витамин A в чистом виде содержится в сливочном масле, сливках, молоке, икре, рыбьем жире, сельди, яичном желтке, печени. Также витамин A может образовываться в организме из провитамина-каротина, который содержится в растительных продуктах (моркови - красной, томате, шпинате, щавеле, зеленом луке, салате, шиповнике, хурме, абрикосах и др.).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 xml:space="preserve">Витамин Д участвует в минеральном обмене, способствует правильному отложению солей кальция и фосфора в костях, тесно связан с </w:t>
      </w:r>
      <w:proofErr w:type="spellStart"/>
      <w:r>
        <w:t>иммуно</w:t>
      </w:r>
      <w:proofErr w:type="spellEnd"/>
      <w:r>
        <w:t>-реактивным состоянием организма. Содержится в печени рыб и животных, сельди, желтке яйца, сливочном масле, рыбьем жире.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Витамины группы B. Витамин B1 - витамин принимает участие в белковом и углеводном обмене. При недостатке его в питании наблюдаются нарушения со стороны нервной системы (повышенная возбудимость, раздражительность, быстрая утомляемость). Витамин B1 содержится в хлебе грубого помола (ржаном, пшеничном), горохе, фасоли, овсяной и гречневой крупах, в мясе, яйце, молоке.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lastRenderedPageBreak/>
        <w:t>Витамин B2 - рибофлавин связан с белковым и жировым обменом, имеет большое значение для нормальной функции нервной системы, желудочно-кишечного тракта. При недостатке его в рационе нарушается всасывание жировых веществ, возникают кожные заболевания, появляются стоматиты, трещины в углах рта, нарушается деятельность центральной нервной системы (быстрая утомляемость). Витамин B2 содержится в молоке, яйце, печени, мясе, овощах.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Витамин PP - никотиновая кислота участвует в обменных процессах. Данный витамин содержится во многих продуктах, поэтому при разнообразном ассортименте продуктов рацион содержит достаточное количество витамина PP. Основным источником данного витамина являются ржаной и пшеничный хлеб, томат, картофель, морковь, капуста. Также витамин PP содержится в мясе, рыбе, молоке, яйце.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Витамин C - аскорбиновая кислота предохраняет от заболеваний и повышает сопротивляемость детей к инфекционным заболеваниям, участвует во всех обменных процессах. При недостатке витамина C повышается восприимчивость к различным заболеваниям, падает работоспособность. Витамин C широко распространен в природе: содержится в зелени, овощах, ягодах, фруктах. Источником этого витамина является картофель, капуста, но так как витамин C разрушается кислородом воздуха, особенно при нагревании, легко растворяется в воде, то для сохранения витамина C в пище очень большое значение имеет кулинарная обработка.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Вода входит в состав всех органов и тканей человеческого тела. Она составляет главную массу крови, лимфы, пищеварительных соков. Для удовлетворения потребности в воде, в рацион ребенка нужно включать первые блюда, напитки (чай, молоко, кисель, компот, суп и т.п.).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Для правильного использования пищи большое значение имеют ее вкусовые качества, разнообразие меню. Для повышения вкусовых качеств пищи можно в небольших количествах использовать зелень и др. приправы (петрушку, укроп, лук, ревень). Жгучие, острые и пряные приправы раздражают слизистую желудочно-кишечного тракта (перец, горчица, хрен и т.п.), что приводит к развитию заболеваний. Приправы увеличивают аппетит, что затрудняет контроль за пищевым поведением, приводит к избыточному потреблению пищи.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Для того, чтобы пища хорошо усваивалась, она должна быть разнообразной, безопасной, правильно и вкусно приготовленной, - только такую пищу ребенок съедает с удовольствием, т.е. с аппетитом. Аппетит зависит и от режима питания.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Режим питания предусматривает определенные часы приема пищи и интервалы между ними, количественное и качественное распределение ее в течение дня.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Если ребенок приучен есть в определенное время, то к этому времени начинается выделение пищеварительных соков, "рефлекс на время". Поэтому дети должны получать питание в точно установленные часы. При запаздывании с принятием пищи налаженная работа пищеварительных желез расстраивается, выделение пищеварительного сока снижается и постепенно развивается анорексия (понижение аппетита). Наблюдения ученых показали, что при правильно построенном питании пища покидает желудок в среднем через 3,5 - 4 часа. Следовательно, интервалы между приемами пищи должны соответствовать этому времени.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4.2. Здоровое питание предусматривает первый прием пищи ребенком дома - завтрак с учетом времени и объема блюд, предлагаемых на завтрак в общеобразовательной организации.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4.3. При приготовлении пищи дома рекомендуется: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Контролировать потребление жира: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исключать жареные блюда, приготовление во фритюре;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не использовать дополнительный жир при приготовлении;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ограничивать употребление колбасных изделий, мясных копченостей, особенно с видимым жиром - они содержат большое количество животного жира и мало белка;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использовать в питании нежирные сорта рыбы, снимать шкуру с птицы, применять не жирные сорта мяса, молока и молочных продуктов, при этом предпочтение отдавать продуктам с более низким содержанием жирности.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Контролировать потребление сахара: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lastRenderedPageBreak/>
        <w:t>- основные источники сахара: варенье, шоколад, конфеты, кондитерские изделия, сладкие газированные напитки;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сладкие блюда, с большим содержанием сахара необходимо принимать ограниченно, в связи с вредным влиянием на обмен веществ, риск возникновения пищевой аллергии и избыточного веса, а также нарушения работы желудочно-кишечного тракта.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Контролировать потребление соли: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норма потребления соли составляет 3 - 5 г в сутки в готовых блюдах;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избыточное потребление соли приводит к задержке жидкости в организме, повышению артериального давления, отекам;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основные правила употребления соли: готовьте без соли, солите готовое блюдо перед употреблением, используйте соль с пониженным содержанием натрия, ограничивайте употребление мясных копченостей.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Выбирать правильные способы кулинарной обработки пищи: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 xml:space="preserve">- предпочтительно: приготовление на пару, отваривание, запекание, тушение, </w:t>
      </w:r>
      <w:proofErr w:type="spellStart"/>
      <w:r>
        <w:t>припускание</w:t>
      </w:r>
      <w:proofErr w:type="spellEnd"/>
      <w:r>
        <w:t>.</w:t>
      </w: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jc w:val="right"/>
        <w:outlineLvl w:val="0"/>
      </w:pPr>
      <w:r>
        <w:t>Приложение 1</w:t>
      </w:r>
    </w:p>
    <w:p w:rsidR="00FD4913" w:rsidRDefault="00FD4913">
      <w:pPr>
        <w:pStyle w:val="ConsPlusNormal"/>
        <w:jc w:val="right"/>
      </w:pPr>
      <w:r>
        <w:t>к МР 2.4.0180-20</w:t>
      </w: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jc w:val="center"/>
      </w:pPr>
      <w:bookmarkStart w:id="1" w:name="P159"/>
      <w:bookmarkEnd w:id="1"/>
      <w:r>
        <w:t>Анкета школьника</w:t>
      </w:r>
    </w:p>
    <w:p w:rsidR="00FD4913" w:rsidRDefault="00FD4913">
      <w:pPr>
        <w:pStyle w:val="ConsPlusNormal"/>
        <w:jc w:val="center"/>
      </w:pPr>
      <w:r>
        <w:t>(заполняется вместе с родителями)</w:t>
      </w: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ind w:firstLine="540"/>
        <w:jc w:val="both"/>
      </w:pPr>
      <w:r>
        <w:t>Пожалуйста, выберите варианты ответов. Если требуется развернутый ответ или дополнительные пояснения, впишите в специальную строку.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1. УДОВЛЕТВОРЯЕТ ЛИ ВАС СИСТЕМА ОРГАНИЗАЦИИ ПИТАНИЯ В ШКОЛЕ?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1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ДА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2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НЕТ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3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ЗАТРУДНЯЮСЬ ОТВЕТИТЬ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2. УДОВЛЕТВОРЯЕТ ЛИ ВАС САНИТАРНОЕ СОСТОЯНИЕ ШКОЛЬНОЙ СТОЛОВОЙ?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4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ДА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5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НЕТ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6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ЗАТРУДНЯЮСЬ ОТВЕТИТЬ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3. ПИТАЕТЕСЬ ЛИ ВЫ В ШКОЛЬНОЙ СТОЛОВОЙ?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7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ДА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8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НЕТ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3.1. ЕСЛИ НЕТ, ТО ПО КАКОЙ ПРИЧИНЕ?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9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НЕ НРАВИТСЯ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10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НЕ УСПЕВАЕТЕ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lastRenderedPageBreak/>
        <w:drawing>
          <wp:inline distT="0" distB="0" distL="0" distR="0">
            <wp:extent cx="180975" cy="190500"/>
            <wp:effectExtent l="0" t="0" r="0" b="0"/>
            <wp:docPr id="11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ПИТАЕТЕСЬ ДОМА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4. В ШКОЛЕ ВЫ ПОЛУЧАЕТЕ: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12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ГОРЯЧИЙ ЗАВТРАК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13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ГОРЯЧИЙ ОБЕД (С ПЕРВЫМ БЛЮДОМ)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14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2-РАЗОВОЕ ГОРЯЧЕЕ ПИТАНИЕ (ЗАВТРАК + ОБЕД)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5. НАЕДАЕТЕСЬ ЛИ ВЫ В ШКОЛЕ?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15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ДА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16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ИНОГДА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17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НЕТ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6. ХВАТАЕТ ЛИ ПРОДОЛЖИТЕЛЬНОСТИ ПЕРЕМЕНЫ ДЛЯ ТОГО, ЧТОБЫ ПОЕСТЬ В ШКОЛЕ?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18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ДА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19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НЕТ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7. НРАВИТСЯ ПИТАНИЕ В ШКОЛЬНОЙ СТОЛОВОЙ?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20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ДА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21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НЕТ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22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НЕ ВСЕГДА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7.1. ЕСЛИ НЕ НРАВИТСЯ, ТО ПОЧЕМУ?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23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НЕВКУСНО ГОТОВЯТ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24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ОДНООБРАЗНОЕ ПИТАНИЕ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25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ГОТОВЯТ НЕЛЮБИМУЮ ПИЩУ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26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ОСТЫВШАЯ ЕДА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27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МАЛЕНЬКИЕ ПОРЦИИ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28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ИНОЕ __________________________________________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8. ПОСЕЩАЕТЕ ЛИ ГРУППУ ПРОДЛЕННОГО ДНЯ?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29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ДА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30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НЕТ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8.1. ЕСЛИ ДА, ТО ПОЛУЧАЕТЕ ЛИ ПОЛДНИК В ШКОЛЕ ИЛИ ПРИНОСИТ ИЗ ДОМА?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31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ПОЛУЧАЕТ ПОЛДНИК В ШКОЛЕ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32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ПРИНОСИТ ИЗ ДОМА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9. УСТРАИВАЕТ МЕНЮ ШКОЛЬНОЙ СТОЛОВОЙ?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lastRenderedPageBreak/>
        <w:drawing>
          <wp:inline distT="0" distB="0" distL="0" distR="0">
            <wp:extent cx="180975" cy="190500"/>
            <wp:effectExtent l="0" t="0" r="0" b="0"/>
            <wp:docPr id="33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ДА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34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НЕТ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35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ИНОГДА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10. СЧИТАЕТЕ ЛИ ПИТАНИЕ В ШКОЛЕ ЗДОРОВЫМ И ПОЛНОЦЕННЫМ?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36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ДА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37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НЕТ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11. ВАШИ ПРЕДЛОЖЕНИЯ ПО ИЗМЕНЕНИЮ МЕНЮ: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______________________________________________________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12. ВАШИ ПРЕДЛОЖЕНИЯ ПО УЛУЧШЕНИЮ ПИТАНИЯ В ШКОЛЕ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______________________________________________________</w:t>
      </w: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jc w:val="right"/>
        <w:outlineLvl w:val="0"/>
      </w:pPr>
      <w:r>
        <w:t>Приложение 2</w:t>
      </w:r>
    </w:p>
    <w:p w:rsidR="00FD4913" w:rsidRDefault="00FD4913">
      <w:pPr>
        <w:pStyle w:val="ConsPlusNormal"/>
        <w:jc w:val="right"/>
      </w:pPr>
      <w:r>
        <w:t>к МР 2.4.0180-20</w:t>
      </w: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jc w:val="center"/>
      </w:pPr>
      <w:bookmarkStart w:id="2" w:name="P225"/>
      <w:bookmarkEnd w:id="2"/>
      <w:r>
        <w:t>Форма оценочного листа</w:t>
      </w: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ind w:firstLine="540"/>
        <w:jc w:val="both"/>
      </w:pPr>
      <w:r>
        <w:t>Дата проведения проверки: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Инициативная группа, проводившая проверку:</w:t>
      </w:r>
    </w:p>
    <w:p w:rsidR="00FD4913" w:rsidRDefault="00FD4913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85"/>
        <w:gridCol w:w="7200"/>
        <w:gridCol w:w="1251"/>
      </w:tblGrid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center"/>
            </w:pPr>
            <w:r>
              <w:t>Вопрос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  <w:jc w:val="center"/>
            </w:pPr>
            <w:r>
              <w:t>Да/нет</w:t>
            </w: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  <w:r>
              <w:t>1</w:t>
            </w:r>
          </w:p>
        </w:tc>
        <w:tc>
          <w:tcPr>
            <w:tcW w:w="8451" w:type="dxa"/>
            <w:gridSpan w:val="2"/>
          </w:tcPr>
          <w:p w:rsidR="00FD4913" w:rsidRDefault="00FD4913">
            <w:pPr>
              <w:pStyle w:val="ConsPlusNormal"/>
              <w:jc w:val="both"/>
            </w:pPr>
            <w:r>
              <w:t>Имеется ли в организации меню?</w:t>
            </w: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А) да, для всех возрастных групп и режимов функционирования организации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Б) да, но без учета возрастных групп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В) нет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  <w:r>
              <w:t>2</w:t>
            </w:r>
          </w:p>
        </w:tc>
        <w:tc>
          <w:tcPr>
            <w:tcW w:w="8451" w:type="dxa"/>
            <w:gridSpan w:val="2"/>
          </w:tcPr>
          <w:p w:rsidR="00FD4913" w:rsidRDefault="00FD4913">
            <w:pPr>
              <w:pStyle w:val="ConsPlusNormal"/>
              <w:jc w:val="both"/>
            </w:pPr>
            <w:r>
              <w:t>Вывешено ли цикличное меню для ознакомления родителей и детей?</w:t>
            </w: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А) да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Б) нет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  <w:r>
              <w:t>3</w:t>
            </w:r>
          </w:p>
        </w:tc>
        <w:tc>
          <w:tcPr>
            <w:tcW w:w="8451" w:type="dxa"/>
            <w:gridSpan w:val="2"/>
          </w:tcPr>
          <w:p w:rsidR="00FD4913" w:rsidRDefault="00FD4913">
            <w:pPr>
              <w:pStyle w:val="ConsPlusNormal"/>
              <w:jc w:val="both"/>
            </w:pPr>
            <w:r>
              <w:t>Вывешено ли ежедневное меню в удобном для ознакомления родителей и детей месте?</w:t>
            </w: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А) да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Б) нет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  <w:r>
              <w:t>4.</w:t>
            </w:r>
          </w:p>
        </w:tc>
        <w:tc>
          <w:tcPr>
            <w:tcW w:w="8451" w:type="dxa"/>
            <w:gridSpan w:val="2"/>
          </w:tcPr>
          <w:p w:rsidR="00FD4913" w:rsidRDefault="00FD4913">
            <w:pPr>
              <w:pStyle w:val="ConsPlusNormal"/>
              <w:jc w:val="both"/>
            </w:pPr>
            <w:r>
              <w:t>В меню отсутствуют повторы блюд?</w:t>
            </w: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А) да, по всем дням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Б) нет, имеются повторы в смежные дни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  <w:r>
              <w:lastRenderedPageBreak/>
              <w:t>5.</w:t>
            </w:r>
          </w:p>
        </w:tc>
        <w:tc>
          <w:tcPr>
            <w:tcW w:w="8451" w:type="dxa"/>
            <w:gridSpan w:val="2"/>
          </w:tcPr>
          <w:p w:rsidR="00FD4913" w:rsidRDefault="00FD4913">
            <w:pPr>
              <w:pStyle w:val="ConsPlusNormal"/>
              <w:jc w:val="both"/>
            </w:pPr>
            <w:r>
              <w:t>В меню отсутствуют запрещенные блюда и продукты</w:t>
            </w: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А) да, по всем дням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Б) нет, имеются повторы в смежные дни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  <w:r>
              <w:t>6.</w:t>
            </w:r>
          </w:p>
        </w:tc>
        <w:tc>
          <w:tcPr>
            <w:tcW w:w="8451" w:type="dxa"/>
            <w:gridSpan w:val="2"/>
          </w:tcPr>
          <w:p w:rsidR="00FD4913" w:rsidRDefault="00FD4913">
            <w:pPr>
              <w:pStyle w:val="ConsPlusNormal"/>
              <w:jc w:val="both"/>
            </w:pPr>
            <w:r>
              <w:t>Соответствует ли регламентированное цикличным меню количество приемов пищи режиму функционирования организации?</w:t>
            </w: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А) да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Б) нет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  <w:r>
              <w:t>7.</w:t>
            </w:r>
          </w:p>
        </w:tc>
        <w:tc>
          <w:tcPr>
            <w:tcW w:w="8451" w:type="dxa"/>
            <w:gridSpan w:val="2"/>
          </w:tcPr>
          <w:p w:rsidR="00FD4913" w:rsidRDefault="00FD4913">
            <w:pPr>
              <w:pStyle w:val="ConsPlusNormal"/>
              <w:jc w:val="both"/>
            </w:pPr>
            <w:r>
              <w:t xml:space="preserve">Есть ли в организации приказ о создании и порядке работы </w:t>
            </w:r>
            <w:proofErr w:type="spellStart"/>
            <w:r>
              <w:t>бракеражной</w:t>
            </w:r>
            <w:proofErr w:type="spellEnd"/>
            <w:r>
              <w:t xml:space="preserve"> комиссии?</w:t>
            </w: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А) да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Б) нет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  <w:r>
              <w:t>8</w:t>
            </w:r>
          </w:p>
        </w:tc>
        <w:tc>
          <w:tcPr>
            <w:tcW w:w="8451" w:type="dxa"/>
            <w:gridSpan w:val="2"/>
          </w:tcPr>
          <w:p w:rsidR="00FD4913" w:rsidRDefault="00FD4913">
            <w:pPr>
              <w:pStyle w:val="ConsPlusNormal"/>
              <w:jc w:val="both"/>
            </w:pPr>
            <w:r>
              <w:t>От всех ли партий приготовленных блюд снимается бракераж?</w:t>
            </w: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А) да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Б) нет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  <w:r>
              <w:t>9</w:t>
            </w:r>
          </w:p>
        </w:tc>
        <w:tc>
          <w:tcPr>
            <w:tcW w:w="8451" w:type="dxa"/>
            <w:gridSpan w:val="2"/>
          </w:tcPr>
          <w:p w:rsidR="00FD4913" w:rsidRDefault="00FD4913">
            <w:pPr>
              <w:pStyle w:val="ConsPlusNormal"/>
              <w:jc w:val="both"/>
            </w:pPr>
            <w:r>
              <w:t xml:space="preserve">Выявлялись ли факты не допуска к реализации блюд и продуктов по результатам работы </w:t>
            </w:r>
            <w:proofErr w:type="spellStart"/>
            <w:r>
              <w:t>бракеражной</w:t>
            </w:r>
            <w:proofErr w:type="spellEnd"/>
            <w:r>
              <w:t xml:space="preserve"> комиссии (за период не менее месяца)?</w:t>
            </w: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А) нет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Б) да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  <w:r>
              <w:t>10</w:t>
            </w:r>
          </w:p>
        </w:tc>
        <w:tc>
          <w:tcPr>
            <w:tcW w:w="8451" w:type="dxa"/>
            <w:gridSpan w:val="2"/>
          </w:tcPr>
          <w:p w:rsidR="00FD4913" w:rsidRDefault="00FD4913">
            <w:pPr>
              <w:pStyle w:val="ConsPlusNormal"/>
              <w:jc w:val="both"/>
            </w:pPr>
            <w:r>
              <w:t>Созданы ли условия для организации питания детей с учетом особенностей здоровья (сахарный диабет, пищевые аллергии)?</w:t>
            </w: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А) да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Б) нет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  <w:r>
              <w:t>11</w:t>
            </w:r>
          </w:p>
        </w:tc>
        <w:tc>
          <w:tcPr>
            <w:tcW w:w="8451" w:type="dxa"/>
            <w:gridSpan w:val="2"/>
          </w:tcPr>
          <w:p w:rsidR="00FD4913" w:rsidRDefault="00FD4913">
            <w:pPr>
              <w:pStyle w:val="ConsPlusNormal"/>
              <w:jc w:val="both"/>
            </w:pPr>
            <w:r>
              <w:t>Проводится ли уборка помещений после каждого приема пищи?</w:t>
            </w: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А) да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Б) нет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  <w:r>
              <w:t>12</w:t>
            </w:r>
          </w:p>
        </w:tc>
        <w:tc>
          <w:tcPr>
            <w:tcW w:w="8451" w:type="dxa"/>
            <w:gridSpan w:val="2"/>
          </w:tcPr>
          <w:p w:rsidR="00FD4913" w:rsidRDefault="00FD4913">
            <w:pPr>
              <w:pStyle w:val="ConsPlusNormal"/>
              <w:jc w:val="both"/>
            </w:pPr>
            <w:r>
              <w:t>Качественно ли проведена уборка помещений для приема пищи на момент работы комиссии?</w:t>
            </w: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А) да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Б) нет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  <w:r>
              <w:t>13</w:t>
            </w:r>
          </w:p>
        </w:tc>
        <w:tc>
          <w:tcPr>
            <w:tcW w:w="8451" w:type="dxa"/>
            <w:gridSpan w:val="2"/>
          </w:tcPr>
          <w:p w:rsidR="00FD4913" w:rsidRDefault="00FD4913">
            <w:pPr>
              <w:pStyle w:val="ConsPlusNormal"/>
              <w:jc w:val="both"/>
            </w:pPr>
            <w:r>
              <w:t>Обнаруживались ли в помещениях для приема пищи насекомые, грызуны и следы их жизнедеятельности?</w:t>
            </w: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А) нет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Б) да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  <w:r>
              <w:t>14</w:t>
            </w:r>
          </w:p>
        </w:tc>
        <w:tc>
          <w:tcPr>
            <w:tcW w:w="8451" w:type="dxa"/>
            <w:gridSpan w:val="2"/>
          </w:tcPr>
          <w:p w:rsidR="00FD4913" w:rsidRDefault="00FD4913">
            <w:pPr>
              <w:pStyle w:val="ConsPlusNormal"/>
              <w:jc w:val="both"/>
            </w:pPr>
            <w:r>
              <w:t>Созданы ли условия для соблюдения детьми правил личной гигиены?</w:t>
            </w: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А) да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Б) нет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  <w:r>
              <w:lastRenderedPageBreak/>
              <w:t>15</w:t>
            </w:r>
          </w:p>
        </w:tc>
        <w:tc>
          <w:tcPr>
            <w:tcW w:w="8451" w:type="dxa"/>
            <w:gridSpan w:val="2"/>
          </w:tcPr>
          <w:p w:rsidR="00FD4913" w:rsidRDefault="00FD4913">
            <w:pPr>
              <w:pStyle w:val="ConsPlusNormal"/>
              <w:jc w:val="both"/>
            </w:pPr>
            <w:r>
              <w:t>Выявлялись ли замечания к соблюдению детьми правил личной гигиены?</w:t>
            </w: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А) нет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Б) да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  <w:r>
              <w:t>16</w:t>
            </w:r>
          </w:p>
        </w:tc>
        <w:tc>
          <w:tcPr>
            <w:tcW w:w="8451" w:type="dxa"/>
            <w:gridSpan w:val="2"/>
          </w:tcPr>
          <w:p w:rsidR="00FD4913" w:rsidRDefault="00FD4913">
            <w:pPr>
              <w:pStyle w:val="ConsPlusNormal"/>
              <w:jc w:val="both"/>
            </w:pPr>
            <w:r>
              <w:t>Выявлялись ли при сравнении реализуемого меню с утвержденным меню факты исключения отдельных блюд из меню?</w:t>
            </w: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А) нет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Б) да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  <w:r>
              <w:t>17</w:t>
            </w:r>
          </w:p>
        </w:tc>
        <w:tc>
          <w:tcPr>
            <w:tcW w:w="8451" w:type="dxa"/>
            <w:gridSpan w:val="2"/>
          </w:tcPr>
          <w:p w:rsidR="00FD4913" w:rsidRDefault="00FD4913">
            <w:pPr>
              <w:pStyle w:val="ConsPlusNormal"/>
              <w:jc w:val="both"/>
            </w:pPr>
            <w:r>
              <w:t>Имели ли факты выдачи детям остывшей пищи?</w:t>
            </w: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А) нет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Б) да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</w:tbl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93009" w:rsidRDefault="00D93009"/>
    <w:sectPr w:rsidR="00D93009" w:rsidSect="000C1A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913"/>
    <w:rsid w:val="009F68FE"/>
    <w:rsid w:val="00D93009"/>
    <w:rsid w:val="00FD4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F2C084B-6537-43F0-B403-31A2CB725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D4913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paragraph" w:customStyle="1" w:styleId="ConsPlusTitle">
    <w:name w:val="ConsPlusTitle"/>
    <w:rsid w:val="00FD4913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b/>
      <w:sz w:val="20"/>
      <w:lang w:eastAsia="ru-RU"/>
    </w:rPr>
  </w:style>
  <w:style w:type="paragraph" w:customStyle="1" w:styleId="ConsPlusTitlePage">
    <w:name w:val="ConsPlusTitlePage"/>
    <w:rsid w:val="00FD4913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D49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49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04B2FE57311483C1FC14F950A470332D7B12231FD1E117F9F76C739868A6926DF3024F9FB4CEDD16908F17F22F4DCE83B8AAF29483716FE8S4l0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04B2FE57311483C1FC14F950A470332D7C19211FD0EC17F9F76C739868A6926DF3024F9CB6CCD347C0C016AE6B1CDD83B4AAF09C9FS7l1N" TargetMode="External"/><Relationship Id="rId5" Type="http://schemas.openxmlformats.org/officeDocument/2006/relationships/hyperlink" Target="consultantplus://offline/ref=04B2FE57311483C1FC14F950A470332D7C14271BD1E317F9F76C739868A6926DE1021793B4CAC613999A41A369S1lAN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www.consultant.ru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3567</Words>
  <Characters>20333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Татьяна</cp:lastModifiedBy>
  <cp:revision>2</cp:revision>
  <dcterms:created xsi:type="dcterms:W3CDTF">2026-04-02T06:34:00Z</dcterms:created>
  <dcterms:modified xsi:type="dcterms:W3CDTF">2026-04-02T06:34:00Z</dcterms:modified>
</cp:coreProperties>
</file>